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539C" w14:textId="6EC17E35" w:rsidR="00AD513D" w:rsidRDefault="00AD513D" w:rsidP="00AD513D">
      <w:pPr>
        <w:pStyle w:val="Cmsor1"/>
        <w:rPr>
          <w:rStyle w:val="FontStyle41"/>
          <w:rFonts w:asciiTheme="minorHAnsi" w:hAnsiTheme="minorHAnsi" w:cstheme="minorHAnsi"/>
          <w:b w:val="0"/>
          <w:color w:val="auto"/>
          <w:lang w:eastAsia="en-US"/>
        </w:rPr>
      </w:pPr>
      <w:bookmarkStart w:id="0" w:name="_Toc510472768"/>
    </w:p>
    <w:p w14:paraId="646812EA" w14:textId="07AA8662" w:rsidR="00AD513D" w:rsidRDefault="00AD513D" w:rsidP="00AD513D"/>
    <w:p w14:paraId="33F21C3E" w14:textId="6A324AAA" w:rsidR="00AD513D" w:rsidRDefault="00AD513D" w:rsidP="00AD513D"/>
    <w:p w14:paraId="26675B4A" w14:textId="6625DF33" w:rsidR="00AD513D" w:rsidRDefault="00AD513D" w:rsidP="00AD513D"/>
    <w:p w14:paraId="55F0A601" w14:textId="77777777" w:rsidR="00AD513D" w:rsidRPr="00AD513D" w:rsidRDefault="00AD513D" w:rsidP="00AD513D"/>
    <w:p w14:paraId="13855909" w14:textId="59286C52" w:rsidR="00803455" w:rsidRPr="00AD513D" w:rsidRDefault="00AD513D" w:rsidP="00803455">
      <w:pPr>
        <w:pStyle w:val="Cmsor1"/>
        <w:jc w:val="center"/>
        <w:rPr>
          <w:rStyle w:val="FontStyle41"/>
          <w:rFonts w:ascii="Arial" w:hAnsi="Arial" w:cs="Arial"/>
          <w:bCs w:val="0"/>
          <w:color w:val="auto"/>
          <w:lang w:eastAsia="en-US"/>
        </w:rPr>
      </w:pPr>
      <w:r w:rsidRPr="00AD513D">
        <w:rPr>
          <w:rStyle w:val="FontStyle41"/>
          <w:rFonts w:ascii="Arial" w:hAnsi="Arial" w:cs="Arial"/>
          <w:bCs w:val="0"/>
          <w:color w:val="auto"/>
          <w:lang w:eastAsia="en-US"/>
        </w:rPr>
        <w:t>AZ AKTUÁRIUSI GYAKORLATOK MAGYAR SZABVÁNYAIBAN HASZNÁLT FOGALMAK JEGYZÉKE</w:t>
      </w:r>
    </w:p>
    <w:p w14:paraId="75798B56" w14:textId="0C1D6595" w:rsidR="00803455" w:rsidRPr="00AD513D" w:rsidRDefault="00803455" w:rsidP="00803455">
      <w:pPr>
        <w:jc w:val="center"/>
        <w:rPr>
          <w:rStyle w:val="FontStyle41"/>
          <w:rFonts w:ascii="Arial" w:hAnsi="Arial" w:cs="Arial"/>
        </w:rPr>
      </w:pPr>
    </w:p>
    <w:p w14:paraId="5ECECA36" w14:textId="3E306597" w:rsidR="00AD513D" w:rsidRPr="00AD513D" w:rsidRDefault="00AD513D" w:rsidP="00803455">
      <w:pPr>
        <w:jc w:val="center"/>
        <w:rPr>
          <w:rStyle w:val="FontStyle41"/>
          <w:rFonts w:ascii="Arial" w:hAnsi="Arial" w:cs="Arial"/>
        </w:rPr>
      </w:pPr>
    </w:p>
    <w:p w14:paraId="61B621E1" w14:textId="233E8E48" w:rsidR="00AD513D" w:rsidRPr="00AD513D" w:rsidRDefault="00AD513D" w:rsidP="00803455">
      <w:pPr>
        <w:jc w:val="center"/>
        <w:rPr>
          <w:rStyle w:val="FontStyle41"/>
          <w:rFonts w:ascii="Arial" w:hAnsi="Arial" w:cs="Arial"/>
        </w:rPr>
      </w:pPr>
    </w:p>
    <w:p w14:paraId="31E515F5" w14:textId="3C881B84" w:rsidR="00AD513D" w:rsidRPr="00AD513D" w:rsidRDefault="00AD513D" w:rsidP="00803455">
      <w:pPr>
        <w:jc w:val="center"/>
        <w:rPr>
          <w:rStyle w:val="FontStyle41"/>
          <w:rFonts w:ascii="Arial" w:hAnsi="Arial" w:cs="Arial"/>
        </w:rPr>
      </w:pPr>
    </w:p>
    <w:p w14:paraId="4C9463AE" w14:textId="73C0E40C" w:rsidR="00AD513D" w:rsidRPr="00AD513D" w:rsidRDefault="00AD513D" w:rsidP="00803455">
      <w:pPr>
        <w:jc w:val="center"/>
        <w:rPr>
          <w:rStyle w:val="FontStyle41"/>
          <w:rFonts w:ascii="Arial" w:hAnsi="Arial" w:cs="Arial"/>
        </w:rPr>
      </w:pPr>
    </w:p>
    <w:p w14:paraId="49F99865" w14:textId="0758343C" w:rsidR="00AD513D" w:rsidRPr="00AD513D" w:rsidRDefault="00AD513D" w:rsidP="00803455">
      <w:pPr>
        <w:jc w:val="center"/>
        <w:rPr>
          <w:rStyle w:val="FontStyle41"/>
          <w:rFonts w:ascii="Arial" w:hAnsi="Arial" w:cs="Arial"/>
        </w:rPr>
      </w:pPr>
    </w:p>
    <w:p w14:paraId="5DD89798" w14:textId="50ACEDFC" w:rsidR="00AD513D" w:rsidRDefault="00AD513D" w:rsidP="00803455">
      <w:pPr>
        <w:jc w:val="center"/>
        <w:rPr>
          <w:rStyle w:val="FontStyle41"/>
          <w:rFonts w:ascii="Arial" w:hAnsi="Arial" w:cs="Arial"/>
        </w:rPr>
      </w:pPr>
    </w:p>
    <w:p w14:paraId="1532AD2C" w14:textId="542A358B" w:rsidR="002C3714" w:rsidRDefault="002C3714" w:rsidP="00803455">
      <w:pPr>
        <w:jc w:val="center"/>
        <w:rPr>
          <w:rStyle w:val="FontStyle41"/>
          <w:rFonts w:ascii="Arial" w:hAnsi="Arial" w:cs="Arial"/>
        </w:rPr>
      </w:pPr>
    </w:p>
    <w:p w14:paraId="6CB59035" w14:textId="0C6A3D0A" w:rsidR="002C3714" w:rsidRDefault="002C3714" w:rsidP="00803455">
      <w:pPr>
        <w:jc w:val="center"/>
        <w:rPr>
          <w:rStyle w:val="FontStyle41"/>
          <w:rFonts w:ascii="Arial" w:hAnsi="Arial" w:cs="Arial"/>
        </w:rPr>
      </w:pPr>
    </w:p>
    <w:p w14:paraId="62B45ECE" w14:textId="77777777" w:rsidR="002C3714" w:rsidRPr="00AD513D" w:rsidRDefault="002C3714" w:rsidP="00803455">
      <w:pPr>
        <w:jc w:val="center"/>
        <w:rPr>
          <w:rStyle w:val="FontStyle41"/>
          <w:rFonts w:ascii="Arial" w:hAnsi="Arial" w:cs="Arial"/>
        </w:rPr>
      </w:pPr>
    </w:p>
    <w:p w14:paraId="02D74173" w14:textId="77777777" w:rsidR="00AD513D" w:rsidRPr="00AD513D" w:rsidRDefault="00AD513D" w:rsidP="00803455">
      <w:pPr>
        <w:jc w:val="center"/>
        <w:rPr>
          <w:rStyle w:val="FontStyle41"/>
          <w:rFonts w:ascii="Arial" w:hAnsi="Arial" w:cs="Arial"/>
        </w:rPr>
      </w:pPr>
    </w:p>
    <w:p w14:paraId="078F38F5" w14:textId="77777777" w:rsidR="00AD513D" w:rsidRDefault="00803455" w:rsidP="00803455">
      <w:pPr>
        <w:jc w:val="center"/>
        <w:rPr>
          <w:rFonts w:ascii="Arial" w:hAnsi="Arial" w:cs="Arial"/>
          <w:b/>
          <w:bCs/>
        </w:rPr>
      </w:pPr>
      <w:r w:rsidRPr="00AD513D">
        <w:rPr>
          <w:rFonts w:ascii="Arial" w:hAnsi="Arial" w:cs="Arial"/>
          <w:b/>
          <w:bCs/>
        </w:rPr>
        <w:t xml:space="preserve">Elfogadta a </w:t>
      </w:r>
    </w:p>
    <w:p w14:paraId="2CC09E63" w14:textId="41A31472" w:rsidR="00803455" w:rsidRPr="00AD513D" w:rsidRDefault="002C3714" w:rsidP="008034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803455" w:rsidRPr="00AD513D">
        <w:rPr>
          <w:rFonts w:ascii="Arial" w:hAnsi="Arial" w:cs="Arial"/>
          <w:b/>
          <w:bCs/>
        </w:rPr>
        <w:t xml:space="preserve">agyar </w:t>
      </w:r>
      <w:proofErr w:type="spellStart"/>
      <w:r w:rsidR="00803455" w:rsidRPr="00AD513D">
        <w:rPr>
          <w:rFonts w:ascii="Arial" w:hAnsi="Arial" w:cs="Arial"/>
          <w:b/>
          <w:bCs/>
        </w:rPr>
        <w:t>Aktuárius</w:t>
      </w:r>
      <w:proofErr w:type="spellEnd"/>
      <w:r w:rsidR="00803455" w:rsidRPr="00AD513D">
        <w:rPr>
          <w:rFonts w:ascii="Arial" w:hAnsi="Arial" w:cs="Arial"/>
          <w:b/>
          <w:bCs/>
        </w:rPr>
        <w:t xml:space="preserve"> Társaság Ügyvezető</w:t>
      </w:r>
      <w:r w:rsidR="00922F63" w:rsidRPr="00AD513D">
        <w:rPr>
          <w:rFonts w:ascii="Arial" w:hAnsi="Arial" w:cs="Arial"/>
          <w:b/>
          <w:bCs/>
        </w:rPr>
        <w:t>j</w:t>
      </w:r>
      <w:r w:rsidR="00803455" w:rsidRPr="00AD513D">
        <w:rPr>
          <w:rFonts w:ascii="Arial" w:hAnsi="Arial" w:cs="Arial"/>
          <w:b/>
          <w:bCs/>
        </w:rPr>
        <w:t>e</w:t>
      </w:r>
    </w:p>
    <w:p w14:paraId="6957AD76" w14:textId="229752C6" w:rsidR="00803455" w:rsidRDefault="00803455" w:rsidP="00803455">
      <w:pPr>
        <w:jc w:val="center"/>
        <w:rPr>
          <w:rStyle w:val="FontStyle41"/>
          <w:rFonts w:eastAsiaTheme="majorEastAsia"/>
          <w:color w:val="2F5496" w:themeColor="accent1" w:themeShade="BF"/>
        </w:rPr>
      </w:pPr>
      <w:r w:rsidRPr="006C100F">
        <w:rPr>
          <w:rFonts w:ascii="Arial" w:hAnsi="Arial" w:cs="Arial"/>
          <w:b/>
          <w:bCs/>
        </w:rPr>
        <w:t>202</w:t>
      </w:r>
      <w:r w:rsidR="00922F63" w:rsidRPr="006C100F">
        <w:rPr>
          <w:rFonts w:ascii="Arial" w:hAnsi="Arial" w:cs="Arial"/>
          <w:b/>
          <w:bCs/>
        </w:rPr>
        <w:t>2</w:t>
      </w:r>
      <w:r w:rsidRPr="006C100F">
        <w:rPr>
          <w:rFonts w:ascii="Arial" w:hAnsi="Arial" w:cs="Arial"/>
          <w:b/>
          <w:bCs/>
        </w:rPr>
        <w:t xml:space="preserve">. </w:t>
      </w:r>
      <w:r w:rsidR="006C100F" w:rsidRPr="006C100F">
        <w:rPr>
          <w:rFonts w:ascii="Arial" w:hAnsi="Arial" w:cs="Arial"/>
          <w:b/>
          <w:bCs/>
        </w:rPr>
        <w:t>augusztus</w:t>
      </w:r>
      <w:r w:rsidRPr="006C100F">
        <w:rPr>
          <w:rFonts w:ascii="Arial" w:hAnsi="Arial" w:cs="Arial"/>
          <w:b/>
          <w:bCs/>
        </w:rPr>
        <w:t xml:space="preserve"> </w:t>
      </w:r>
      <w:r w:rsidR="006C100F" w:rsidRPr="006C100F">
        <w:rPr>
          <w:rFonts w:ascii="Arial" w:hAnsi="Arial" w:cs="Arial"/>
          <w:b/>
          <w:bCs/>
        </w:rPr>
        <w:t>1</w:t>
      </w:r>
      <w:r w:rsidRPr="006C100F">
        <w:rPr>
          <w:rFonts w:ascii="Arial" w:hAnsi="Arial" w:cs="Arial"/>
          <w:b/>
          <w:bCs/>
        </w:rPr>
        <w:t>.</w:t>
      </w:r>
      <w:r>
        <w:rPr>
          <w:rStyle w:val="FontStyle41"/>
        </w:rPr>
        <w:br w:type="page"/>
      </w:r>
    </w:p>
    <w:p w14:paraId="6B24BBBF" w14:textId="77777777" w:rsidR="00042D87" w:rsidRPr="00803455" w:rsidRDefault="00042D87" w:rsidP="00042D87">
      <w:pPr>
        <w:pStyle w:val="Cmsor1"/>
        <w:rPr>
          <w:rStyle w:val="FontStyle41"/>
          <w:lang w:eastAsia="en-US"/>
        </w:rPr>
      </w:pPr>
    </w:p>
    <w:bookmarkEnd w:id="0"/>
    <w:p w14:paraId="374EE8D1" w14:textId="77777777" w:rsidR="00042D87" w:rsidRPr="00803455" w:rsidRDefault="00042D87" w:rsidP="00042D87">
      <w:pPr>
        <w:pStyle w:val="Style6"/>
        <w:widowControl/>
        <w:spacing w:line="240" w:lineRule="exact"/>
        <w:rPr>
          <w:sz w:val="20"/>
          <w:szCs w:val="20"/>
        </w:rPr>
      </w:pPr>
    </w:p>
    <w:p w14:paraId="69466740" w14:textId="292B3F5F" w:rsidR="00042D87" w:rsidRPr="007B67D5" w:rsidRDefault="00042D87" w:rsidP="007B67D5">
      <w:pPr>
        <w:pStyle w:val="Style6"/>
        <w:widowControl/>
        <w:spacing w:after="240" w:line="264" w:lineRule="auto"/>
        <w:rPr>
          <w:rStyle w:val="FontStyle46"/>
          <w:lang w:eastAsia="en-US"/>
        </w:rPr>
      </w:pPr>
      <w:r w:rsidRPr="007B67D5">
        <w:rPr>
          <w:rStyle w:val="FontStyle46"/>
          <w:lang w:eastAsia="en-US"/>
        </w:rPr>
        <w:t xml:space="preserve">Az alábbi szakkifejezéseket </w:t>
      </w:r>
      <w:r w:rsidR="00803455" w:rsidRPr="007B67D5">
        <w:rPr>
          <w:rStyle w:val="FontStyle46"/>
          <w:lang w:eastAsia="en-US"/>
        </w:rPr>
        <w:t xml:space="preserve">az Aktuáriusi Gyakorlatok Magyar Szabványaiban </w:t>
      </w:r>
      <w:r w:rsidRPr="007B67D5">
        <w:rPr>
          <w:rStyle w:val="FontStyle46"/>
          <w:lang w:eastAsia="en-US"/>
        </w:rPr>
        <w:t xml:space="preserve">a következő </w:t>
      </w:r>
      <w:r w:rsidR="00803455" w:rsidRPr="007B67D5">
        <w:rPr>
          <w:rStyle w:val="FontStyle46"/>
          <w:lang w:eastAsia="en-US"/>
        </w:rPr>
        <w:t>értelemben</w:t>
      </w:r>
      <w:r w:rsidRPr="007B67D5">
        <w:rPr>
          <w:rStyle w:val="FontStyle46"/>
          <w:lang w:eastAsia="en-US"/>
        </w:rPr>
        <w:t xml:space="preserve"> használjuk.</w:t>
      </w:r>
    </w:p>
    <w:p w14:paraId="599F2185" w14:textId="3C71421F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bookmarkStart w:id="1" w:name="bookmark0"/>
      <w:bookmarkEnd w:id="1"/>
      <w:r w:rsidRPr="007B67D5">
        <w:rPr>
          <w:rStyle w:val="FontStyle44"/>
          <w:sz w:val="22"/>
          <w:szCs w:val="22"/>
          <w:lang w:eastAsia="en-US"/>
        </w:rPr>
        <w:t xml:space="preserve">AAE - </w:t>
      </w:r>
      <w:proofErr w:type="spellStart"/>
      <w:r w:rsidRPr="007B67D5">
        <w:rPr>
          <w:rStyle w:val="FontStyle44"/>
          <w:b w:val="0"/>
          <w:bCs w:val="0"/>
          <w:sz w:val="22"/>
          <w:szCs w:val="22"/>
          <w:lang w:eastAsia="en-US"/>
        </w:rPr>
        <w:t>Actuarial</w:t>
      </w:r>
      <w:proofErr w:type="spellEnd"/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7B67D5">
        <w:rPr>
          <w:rStyle w:val="FontStyle44"/>
          <w:b w:val="0"/>
          <w:bCs w:val="0"/>
          <w:sz w:val="22"/>
          <w:szCs w:val="22"/>
          <w:lang w:eastAsia="en-US"/>
        </w:rPr>
        <w:t>Association</w:t>
      </w:r>
      <w:proofErr w:type="spellEnd"/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of Europe </w:t>
      </w:r>
      <w:r w:rsidR="003C247B" w:rsidRPr="007B67D5">
        <w:rPr>
          <w:rStyle w:val="FontStyle44"/>
          <w:b w:val="0"/>
          <w:bCs w:val="0"/>
          <w:sz w:val="22"/>
          <w:szCs w:val="22"/>
          <w:lang w:eastAsia="en-US"/>
        </w:rPr>
        <w:t>– Európai Aktuárius Szövetség</w:t>
      </w:r>
    </w:p>
    <w:p w14:paraId="600262EC" w14:textId="662964A6" w:rsidR="00022C40" w:rsidRPr="007B67D5" w:rsidRDefault="00022C40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Adat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– a minőségi és a mennyiségi információk minden fajtája</w:t>
      </w:r>
      <w:r w:rsidRPr="007B67D5">
        <w:rPr>
          <w:rStyle w:val="FontStyle46"/>
          <w:b/>
          <w:bCs/>
          <w:lang w:eastAsia="en-US"/>
        </w:rPr>
        <w:t>.</w:t>
      </w:r>
      <w:bookmarkStart w:id="2" w:name="bookmark9"/>
      <w:bookmarkEnd w:id="2"/>
    </w:p>
    <w:p w14:paraId="4CF3ED79" w14:textId="22FCDC60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Aktuáriusi Feladatkör (AF) </w:t>
      </w:r>
      <w:r w:rsidRPr="007B67D5">
        <w:rPr>
          <w:rStyle w:val="FontStyle46"/>
          <w:lang w:eastAsia="en-US"/>
        </w:rPr>
        <w:t xml:space="preserve">– olyan igazgatási feladatkör, amely a </w:t>
      </w:r>
      <w:r w:rsidRPr="007B67D5">
        <w:rPr>
          <w:rStyle w:val="FontStyle46"/>
          <w:b/>
          <w:lang w:eastAsia="en-US"/>
        </w:rPr>
        <w:t>Szolvencia II irányelv</w:t>
      </w:r>
      <w:r w:rsidRPr="007B67D5">
        <w:rPr>
          <w:rStyle w:val="FontStyle46"/>
          <w:lang w:eastAsia="en-US"/>
        </w:rPr>
        <w:t xml:space="preserve"> 48. cikkében meghatározott, konkrét igazgatási feladatokat lát el. </w:t>
      </w:r>
      <w:bookmarkStart w:id="3" w:name="bookmark1"/>
      <w:bookmarkEnd w:id="3"/>
    </w:p>
    <w:p w14:paraId="44EA1206" w14:textId="64B844D7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b/>
          <w:bCs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Aktuáriusi Feladatkör Jelentése (AF jelentés) </w:t>
      </w:r>
      <w:r w:rsidRPr="007B67D5">
        <w:rPr>
          <w:rStyle w:val="FontStyle46"/>
          <w:lang w:eastAsia="en-US"/>
        </w:rPr>
        <w:t xml:space="preserve">– az </w:t>
      </w:r>
      <w:r w:rsidR="00AE32DE">
        <w:rPr>
          <w:rStyle w:val="FontStyle46"/>
          <w:b/>
          <w:lang w:eastAsia="en-US"/>
        </w:rPr>
        <w:t>A</w:t>
      </w:r>
      <w:r w:rsidRPr="007B67D5">
        <w:rPr>
          <w:rStyle w:val="FontStyle46"/>
          <w:b/>
          <w:lang w:eastAsia="en-US"/>
        </w:rPr>
        <w:t xml:space="preserve">ktuáriusi </w:t>
      </w:r>
      <w:r w:rsidR="00AE32DE">
        <w:rPr>
          <w:rStyle w:val="FontStyle46"/>
          <w:b/>
          <w:lang w:eastAsia="en-US"/>
        </w:rPr>
        <w:t>F</w:t>
      </w:r>
      <w:r w:rsidRPr="007B67D5">
        <w:rPr>
          <w:rStyle w:val="FontStyle46"/>
          <w:b/>
          <w:lang w:eastAsia="en-US"/>
        </w:rPr>
        <w:t>eladatkör</w:t>
      </w:r>
      <w:r w:rsidRPr="007B67D5">
        <w:rPr>
          <w:rStyle w:val="FontStyle46"/>
          <w:lang w:eastAsia="en-US"/>
        </w:rPr>
        <w:t xml:space="preserve"> </w:t>
      </w:r>
      <w:r w:rsidR="00AE32DE">
        <w:rPr>
          <w:rStyle w:val="FontStyle46"/>
          <w:lang w:eastAsia="en-US"/>
        </w:rPr>
        <w:t>J</w:t>
      </w:r>
      <w:r w:rsidRPr="007B67D5">
        <w:rPr>
          <w:rStyle w:val="FontStyle46"/>
          <w:lang w:eastAsia="en-US"/>
        </w:rPr>
        <w:t>elentése az igazgatási, irányító vagy felügyelő testület (</w:t>
      </w:r>
      <w:r w:rsidRPr="007B67D5">
        <w:rPr>
          <w:rStyle w:val="FontStyle44"/>
          <w:sz w:val="22"/>
          <w:szCs w:val="22"/>
          <w:lang w:eastAsia="en-US"/>
        </w:rPr>
        <w:t xml:space="preserve">AMSB)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számára</w:t>
      </w:r>
      <w:r w:rsidRPr="007B67D5">
        <w:rPr>
          <w:rStyle w:val="FontStyle44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a </w:t>
      </w:r>
      <w:r w:rsidRPr="007B67D5">
        <w:rPr>
          <w:rStyle w:val="FontStyle46"/>
          <w:b/>
          <w:lang w:eastAsia="en-US"/>
        </w:rPr>
        <w:t>Szolvencia II irányelv</w:t>
      </w:r>
      <w:r w:rsidRPr="007B67D5">
        <w:rPr>
          <w:rStyle w:val="FontStyle46"/>
          <w:lang w:eastAsia="en-US"/>
        </w:rPr>
        <w:t xml:space="preserve"> 48. cikkének és a kapcsolódó jogszabályoknak, szabványoknak és iránymutatásoknak megfelelően. Az </w:t>
      </w:r>
      <w:r w:rsidRPr="007B67D5">
        <w:rPr>
          <w:rStyle w:val="FontStyle46"/>
          <w:b/>
          <w:lang w:eastAsia="en-US"/>
        </w:rPr>
        <w:t>AF jelentés</w:t>
      </w:r>
      <w:r w:rsidRPr="007B67D5">
        <w:rPr>
          <w:rStyle w:val="FontStyle46"/>
          <w:lang w:eastAsia="en-US"/>
        </w:rPr>
        <w:t xml:space="preserve"> több részből is állhat, amelyek kiadására egymástól eltérő időpontokban is sor kerülhet.</w:t>
      </w:r>
    </w:p>
    <w:p w14:paraId="62C24C91" w14:textId="77777777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4" w:name="bookmark2"/>
      <w:bookmarkEnd w:id="4"/>
      <w:r w:rsidRPr="007B67D5">
        <w:rPr>
          <w:rStyle w:val="FontStyle44"/>
          <w:sz w:val="22"/>
          <w:szCs w:val="22"/>
          <w:lang w:eastAsia="en-US"/>
        </w:rPr>
        <w:t xml:space="preserve">Aktuárius </w:t>
      </w:r>
      <w:r w:rsidRPr="007B67D5">
        <w:rPr>
          <w:rStyle w:val="FontStyle46"/>
          <w:lang w:eastAsia="en-US"/>
        </w:rPr>
        <w:t>– a MAT egyéni tagja</w:t>
      </w:r>
      <w:bookmarkStart w:id="5" w:name="bookmark3"/>
      <w:bookmarkEnd w:id="5"/>
      <w:r w:rsidRPr="007B67D5">
        <w:rPr>
          <w:rStyle w:val="FontStyle46"/>
          <w:lang w:eastAsia="en-US"/>
        </w:rPr>
        <w:t>.</w:t>
      </w:r>
    </w:p>
    <w:p w14:paraId="53002F17" w14:textId="60CB922B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Aktuáriusi szolgáltatások </w:t>
      </w:r>
      <w:r w:rsidRPr="007B67D5">
        <w:rPr>
          <w:rStyle w:val="FontStyle46"/>
          <w:lang w:eastAsia="en-US"/>
        </w:rPr>
        <w:t xml:space="preserve">– aktuáriusi szempontokon alapuló, a </w:t>
      </w:r>
      <w:r w:rsidRPr="007B67D5">
        <w:rPr>
          <w:rStyle w:val="FontStyle46"/>
          <w:b/>
          <w:lang w:eastAsia="en-US"/>
        </w:rPr>
        <w:t>célzott felhasználóknak</w:t>
      </w:r>
      <w:r w:rsidRPr="007B67D5">
        <w:rPr>
          <w:rStyle w:val="FontStyle46"/>
          <w:lang w:eastAsia="en-US"/>
        </w:rPr>
        <w:t xml:space="preserve"> nyújtott szolgáltatások</w:t>
      </w:r>
      <w:r w:rsidR="00BD519D">
        <w:rPr>
          <w:rStyle w:val="FontStyle46"/>
          <w:lang w:eastAsia="en-US"/>
        </w:rPr>
        <w:t xml:space="preserve"> </w:t>
      </w:r>
      <w:r w:rsidR="00BD519D" w:rsidRPr="00D10D73">
        <w:rPr>
          <w:rStyle w:val="FontStyle46"/>
          <w:lang w:eastAsia="en-US"/>
        </w:rPr>
        <w:t>(az</w:t>
      </w:r>
      <w:r w:rsidR="008C63D6" w:rsidRPr="00D10D73">
        <w:rPr>
          <w:rStyle w:val="FontStyle46"/>
          <w:lang w:eastAsia="en-US"/>
        </w:rPr>
        <w:t xml:space="preserve"> azt nyújtó személy</w:t>
      </w:r>
      <w:r w:rsidR="00BD519D" w:rsidRPr="00D10D73">
        <w:rPr>
          <w:rStyle w:val="FontStyle46"/>
          <w:lang w:eastAsia="en-US"/>
        </w:rPr>
        <w:t xml:space="preserve"> alkalmazásának jellegétől </w:t>
      </w:r>
      <w:r w:rsidR="008C63D6" w:rsidRPr="00D10D73">
        <w:rPr>
          <w:rStyle w:val="FontStyle46"/>
          <w:lang w:eastAsia="en-US"/>
        </w:rPr>
        <w:t>f</w:t>
      </w:r>
      <w:r w:rsidR="00BD519D" w:rsidRPr="00D10D73">
        <w:rPr>
          <w:rStyle w:val="FontStyle46"/>
          <w:lang w:eastAsia="en-US"/>
        </w:rPr>
        <w:t>üggetlenül)</w:t>
      </w:r>
      <w:r w:rsidRPr="007B67D5">
        <w:rPr>
          <w:rStyle w:val="FontStyle46"/>
          <w:lang w:eastAsia="en-US"/>
        </w:rPr>
        <w:t>, amelyek tartalmazhatnak javaslatot, ajánlást, megállapítást vagy véleményt</w:t>
      </w:r>
      <w:r w:rsidR="00244A12">
        <w:rPr>
          <w:rStyle w:val="FontStyle46"/>
          <w:lang w:eastAsia="en-US"/>
        </w:rPr>
        <w:t>.</w:t>
      </w:r>
    </w:p>
    <w:p w14:paraId="491B6C15" w14:textId="21FE9AD3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6" w:name="bookmark4"/>
      <w:bookmarkStart w:id="7" w:name="bookmark5"/>
      <w:bookmarkStart w:id="8" w:name="bookmark6"/>
      <w:bookmarkEnd w:id="6"/>
      <w:bookmarkEnd w:id="7"/>
      <w:bookmarkEnd w:id="8"/>
      <w:r w:rsidRPr="007B67D5">
        <w:rPr>
          <w:rStyle w:val="FontStyle44"/>
          <w:sz w:val="22"/>
          <w:szCs w:val="22"/>
          <w:lang w:eastAsia="en-US"/>
        </w:rPr>
        <w:t>AMSB</w:t>
      </w:r>
      <w:r w:rsidR="006143C5" w:rsidRPr="007B67D5">
        <w:rPr>
          <w:rStyle w:val="FontStyle46"/>
          <w:lang w:eastAsia="en-US"/>
        </w:rPr>
        <w:t xml:space="preserve"> </w:t>
      </w:r>
      <w:r w:rsidR="006143C5" w:rsidRPr="007B67D5">
        <w:rPr>
          <w:rStyle w:val="FontStyle46"/>
          <w:b/>
          <w:bCs/>
          <w:lang w:eastAsia="en-US"/>
        </w:rPr>
        <w:t>(</w:t>
      </w:r>
      <w:proofErr w:type="spellStart"/>
      <w:r w:rsidR="006143C5" w:rsidRPr="007B67D5">
        <w:rPr>
          <w:rStyle w:val="FontStyle46"/>
          <w:b/>
          <w:bCs/>
          <w:lang w:eastAsia="en-US"/>
        </w:rPr>
        <w:t>Administrative</w:t>
      </w:r>
      <w:proofErr w:type="spellEnd"/>
      <w:r w:rsidR="006143C5" w:rsidRPr="007B67D5">
        <w:rPr>
          <w:rStyle w:val="FontStyle46"/>
          <w:b/>
          <w:bCs/>
          <w:lang w:eastAsia="en-US"/>
        </w:rPr>
        <w:t xml:space="preserve">, Management </w:t>
      </w:r>
      <w:proofErr w:type="spellStart"/>
      <w:r w:rsidR="006143C5" w:rsidRPr="007B67D5">
        <w:rPr>
          <w:rStyle w:val="FontStyle46"/>
          <w:b/>
          <w:bCs/>
          <w:lang w:eastAsia="en-US"/>
        </w:rPr>
        <w:t>or</w:t>
      </w:r>
      <w:proofErr w:type="spellEnd"/>
      <w:r w:rsidR="006143C5" w:rsidRPr="007B67D5">
        <w:rPr>
          <w:rStyle w:val="FontStyle46"/>
          <w:b/>
          <w:bCs/>
          <w:lang w:eastAsia="en-US"/>
        </w:rPr>
        <w:t xml:space="preserve"> </w:t>
      </w:r>
      <w:proofErr w:type="spellStart"/>
      <w:r w:rsidR="006143C5" w:rsidRPr="007B67D5">
        <w:rPr>
          <w:rStyle w:val="FontStyle46"/>
          <w:b/>
          <w:bCs/>
          <w:lang w:eastAsia="en-US"/>
        </w:rPr>
        <w:t>Supervisory</w:t>
      </w:r>
      <w:proofErr w:type="spellEnd"/>
      <w:r w:rsidR="006143C5" w:rsidRPr="007B67D5">
        <w:rPr>
          <w:rStyle w:val="FontStyle46"/>
          <w:b/>
          <w:bCs/>
          <w:lang w:eastAsia="en-US"/>
        </w:rPr>
        <w:t xml:space="preserve"> Body)</w:t>
      </w:r>
      <w:r w:rsidR="006143C5" w:rsidRPr="007B67D5">
        <w:rPr>
          <w:rStyle w:val="FontStyle46"/>
          <w:lang w:eastAsia="en-US"/>
        </w:rPr>
        <w:t xml:space="preserve"> – A</w:t>
      </w:r>
      <w:r w:rsidR="00ED0532" w:rsidRPr="007B67D5">
        <w:rPr>
          <w:rStyle w:val="FontStyle46"/>
          <w:lang w:eastAsia="en-US"/>
        </w:rPr>
        <w:t xml:space="preserve"> Szolvencia II. irányelv értelmében vett </w:t>
      </w:r>
      <w:r w:rsidR="006143C5" w:rsidRPr="007B67D5">
        <w:rPr>
          <w:rStyle w:val="FontStyle46"/>
          <w:lang w:eastAsia="en-US"/>
        </w:rPr>
        <w:t xml:space="preserve">igazgatási, irányító vagy felügyelő testület, amely </w:t>
      </w:r>
      <w:r w:rsidR="00ED0532" w:rsidRPr="007B67D5">
        <w:rPr>
          <w:rStyle w:val="FontStyle46"/>
          <w:lang w:eastAsia="en-US"/>
        </w:rPr>
        <w:t>a végső felelősséget viseli azért, hogy az érintett vállalkozás megfeleljen a Szolvencia II. irányelv alapján elfogadott törvényi, rendeleti és közigazgatási rendelkezéseknek.</w:t>
      </w:r>
    </w:p>
    <w:p w14:paraId="2A9576AB" w14:textId="5F6A5A22" w:rsidR="003C247B" w:rsidRPr="007B67D5" w:rsidRDefault="003C247B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Bevett </w:t>
      </w:r>
      <w:r w:rsidR="007B67D5" w:rsidRPr="007B67D5">
        <w:rPr>
          <w:rStyle w:val="FontStyle44"/>
          <w:sz w:val="22"/>
          <w:szCs w:val="22"/>
          <w:lang w:eastAsia="en-US"/>
        </w:rPr>
        <w:t>aktuáriusi</w:t>
      </w:r>
      <w:r w:rsidRPr="007B67D5">
        <w:rPr>
          <w:rStyle w:val="FontStyle44"/>
          <w:sz w:val="22"/>
          <w:szCs w:val="22"/>
          <w:lang w:eastAsia="en-US"/>
        </w:rPr>
        <w:t xml:space="preserve"> gyakorlat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– Olyan gyakorlat vagy gyakorlatok, amelyeket az </w:t>
      </w:r>
      <w:r w:rsidR="007B67D5"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gyakorlat valamely szabványa, vagy más vonatkozó́ szakmai szabvány keretein belül nyújtott </w:t>
      </w:r>
      <w:r w:rsidR="007B67D5"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szolgáltatások elvégzésére az aktuárius szakma általánosan megfelelőnek ismer el.</w:t>
      </w:r>
    </w:p>
    <w:p w14:paraId="4703E2B2" w14:textId="136BD05E" w:rsidR="00803455" w:rsidRPr="007B67D5" w:rsidRDefault="00803455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Biztosítástechnikai tartalékok </w:t>
      </w:r>
      <w:r w:rsidRPr="007B67D5">
        <w:rPr>
          <w:rStyle w:val="FontStyle46"/>
          <w:lang w:eastAsia="en-US"/>
        </w:rPr>
        <w:t xml:space="preserve">– a </w:t>
      </w:r>
      <w:r w:rsidRPr="007B67D5">
        <w:rPr>
          <w:rStyle w:val="FontStyle46"/>
          <w:b/>
          <w:lang w:eastAsia="en-US"/>
        </w:rPr>
        <w:t>vállalkozásnak</w:t>
      </w:r>
      <w:r w:rsidRPr="007B67D5">
        <w:rPr>
          <w:rStyle w:val="FontStyle46"/>
          <w:lang w:eastAsia="en-US"/>
        </w:rPr>
        <w:t xml:space="preserve"> a </w:t>
      </w:r>
      <w:r w:rsidRPr="007B67D5">
        <w:rPr>
          <w:rStyle w:val="FontStyle46"/>
          <w:b/>
          <w:lang w:eastAsia="en-US"/>
        </w:rPr>
        <w:t>Szolvencia II irányelvben</w:t>
      </w:r>
      <w:r w:rsidRPr="007B67D5">
        <w:rPr>
          <w:rStyle w:val="FontStyle46"/>
          <w:lang w:eastAsia="en-US"/>
        </w:rPr>
        <w:t xml:space="preserve"> (annak 75-86. cikkében) foglalt értékelési elvek szerint kiszámított biztosítástechnikai tartalékai.</w:t>
      </w:r>
    </w:p>
    <w:p w14:paraId="2B910A74" w14:textId="3F865AE8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9" w:name="bookmark7"/>
      <w:bookmarkStart w:id="10" w:name="bookmark8"/>
      <w:bookmarkEnd w:id="9"/>
      <w:bookmarkEnd w:id="10"/>
      <w:r w:rsidRPr="007B67D5">
        <w:rPr>
          <w:rStyle w:val="FontStyle46"/>
          <w:b/>
          <w:bCs/>
          <w:lang w:eastAsia="en-US"/>
        </w:rPr>
        <w:t xml:space="preserve">Célzott felhasználó </w:t>
      </w:r>
      <w:r w:rsidRPr="007B67D5">
        <w:rPr>
          <w:rStyle w:val="FontStyle46"/>
          <w:lang w:eastAsia="en-US"/>
        </w:rPr>
        <w:t xml:space="preserve">– bármely jogi vagy természetes személy (köztük általában a megbízó), akinek az </w:t>
      </w:r>
      <w:r w:rsidRPr="007B67D5">
        <w:rPr>
          <w:rStyle w:val="FontStyle46"/>
          <w:b/>
          <w:lang w:eastAsia="en-US"/>
        </w:rPr>
        <w:t>aktuárius</w:t>
      </w:r>
      <w:r w:rsidRPr="007B67D5">
        <w:rPr>
          <w:rStyle w:val="FontStyle46"/>
          <w:lang w:eastAsia="en-US"/>
        </w:rPr>
        <w:t xml:space="preserve"> – az </w:t>
      </w:r>
      <w:r w:rsidRPr="007B67D5">
        <w:rPr>
          <w:rStyle w:val="FontStyle46"/>
          <w:b/>
          <w:lang w:eastAsia="en-US"/>
        </w:rPr>
        <w:t>aktuáriusi szolgáltatások</w:t>
      </w:r>
      <w:r w:rsidRPr="007B67D5">
        <w:rPr>
          <w:rStyle w:val="FontStyle46"/>
          <w:lang w:eastAsia="en-US"/>
        </w:rPr>
        <w:t xml:space="preserve"> elvégzésekor – a jelentést szánja.</w:t>
      </w:r>
    </w:p>
    <w:p w14:paraId="205A5059" w14:textId="38AF8850" w:rsidR="00ED0532" w:rsidRPr="007B67D5" w:rsidRDefault="007B67D5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Elfogadás</w:t>
      </w:r>
      <w:r w:rsidR="00ED0532" w:rsidRPr="007B67D5">
        <w:rPr>
          <w:rStyle w:val="FontStyle44"/>
          <w:sz w:val="22"/>
          <w:szCs w:val="22"/>
          <w:lang w:eastAsia="en-US"/>
        </w:rPr>
        <w:t xml:space="preserve"> </w:t>
      </w:r>
      <w:r w:rsidRPr="007B67D5">
        <w:rPr>
          <w:rStyle w:val="FontStyle44"/>
          <w:sz w:val="22"/>
          <w:szCs w:val="22"/>
          <w:lang w:eastAsia="en-US"/>
        </w:rPr>
        <w:t>dátuma</w:t>
      </w:r>
      <w:r w:rsidR="00ED0532" w:rsidRPr="007B67D5">
        <w:rPr>
          <w:rStyle w:val="FontStyle44"/>
          <w:sz w:val="22"/>
          <w:szCs w:val="22"/>
          <w:lang w:eastAsia="en-US"/>
        </w:rPr>
        <w:t xml:space="preserve"> 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– Az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dátum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>, amikor a</w:t>
      </w:r>
      <w:r w:rsidR="001D1B13">
        <w:rPr>
          <w:rStyle w:val="FontStyle44"/>
          <w:b w:val="0"/>
          <w:bCs w:val="0"/>
          <w:sz w:val="22"/>
          <w:szCs w:val="22"/>
          <w:lang w:eastAsia="en-US"/>
        </w:rPr>
        <w:t>z adott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SZABVÁNY-t a MAT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vonatkozó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́ eljárásrend szerint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végleges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dokumentumként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elfogadta.</w:t>
      </w:r>
    </w:p>
    <w:p w14:paraId="52113131" w14:textId="0529E6AF" w:rsidR="00022C40" w:rsidRPr="007B67D5" w:rsidRDefault="007B67D5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Entitás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– Az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szolgáltatások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vizsgálati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tárgya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vagy annak valamely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része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. Lehet pl.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vállalat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biztosító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́,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nyugdíj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>-</w:t>
      </w:r>
      <w:r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vagy juttatáscsomag, társadalombiztosítási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konstrukció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́,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egyén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kormányzati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szerv,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állami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hivatal, csoport stb.</w:t>
      </w:r>
    </w:p>
    <w:p w14:paraId="2BEE42D3" w14:textId="162921D2" w:rsidR="008B08E3" w:rsidRPr="007B67D5" w:rsidRDefault="00053812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Jelentés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– Az </w:t>
      </w:r>
      <w:r w:rsidR="004E393D" w:rsidRPr="007B67D5">
        <w:rPr>
          <w:rStyle w:val="FontStyle44"/>
          <w:b w:val="0"/>
          <w:bCs w:val="0"/>
          <w:sz w:val="22"/>
          <w:szCs w:val="22"/>
          <w:lang w:eastAsia="en-US"/>
        </w:rPr>
        <w:t>aktuárius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olyan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kommunikációja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amely valamilyen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rögzített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formában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teljeskörűen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vagy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részlegesen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bemutatja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célzott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felhasználóknak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nyújtott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szolgáltatások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eredményét</w:t>
      </w:r>
      <w:r w:rsidR="008C63D6">
        <w:rPr>
          <w:rStyle w:val="FontStyle44"/>
          <w:b w:val="0"/>
          <w:bCs w:val="0"/>
          <w:sz w:val="22"/>
          <w:szCs w:val="22"/>
          <w:lang w:eastAsia="en-US"/>
        </w:rPr>
        <w:t>,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beleértve </w:t>
      </w:r>
      <w:r w:rsidR="00D77A3C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bármely </w:t>
      </w:r>
      <w:r w:rsidR="00D77A3C" w:rsidRPr="007B67D5">
        <w:rPr>
          <w:rStyle w:val="FontStyle46"/>
          <w:lang w:eastAsia="en-US"/>
        </w:rPr>
        <w:t>javaslatot, ajánlást, megállapítást vagy véleményt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.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Rögzített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forma lehet – egyebek mellett, de nem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kizárólagosan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–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papíron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szöveges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vagy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táblázatos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állományban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e-mailben, webhelyen, diavetítéses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prezentációban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>, ill. hang-</w:t>
      </w:r>
      <w:r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vagy képfelvétel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formájában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megjelenő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̋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kommunikáció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>́.</w:t>
      </w:r>
    </w:p>
    <w:p w14:paraId="6AB5FF02" w14:textId="1E2FCF96" w:rsidR="00022C40" w:rsidRPr="007B67D5" w:rsidRDefault="00053812" w:rsidP="007B67D5">
      <w:pPr>
        <w:pStyle w:val="NormlWeb"/>
        <w:spacing w:before="0" w:beforeAutospacing="0" w:after="240" w:afterAutospacing="0" w:line="264" w:lineRule="auto"/>
        <w:rPr>
          <w:sz w:val="22"/>
          <w:szCs w:val="22"/>
        </w:rPr>
      </w:pPr>
      <w:r w:rsidRPr="007B67D5">
        <w:rPr>
          <w:b/>
          <w:bCs/>
          <w:sz w:val="22"/>
          <w:szCs w:val="22"/>
        </w:rPr>
        <w:lastRenderedPageBreak/>
        <w:t>Jogszabály</w:t>
      </w:r>
      <w:r w:rsidR="00022C40" w:rsidRPr="007B67D5">
        <w:rPr>
          <w:b/>
          <w:bCs/>
          <w:sz w:val="22"/>
          <w:szCs w:val="22"/>
        </w:rPr>
        <w:t xml:space="preserve"> </w:t>
      </w:r>
      <w:r w:rsidR="00022C40" w:rsidRPr="007B67D5">
        <w:rPr>
          <w:sz w:val="22"/>
          <w:szCs w:val="22"/>
        </w:rPr>
        <w:t xml:space="preserve">– A </w:t>
      </w:r>
      <w:r w:rsidRPr="007B67D5">
        <w:rPr>
          <w:sz w:val="22"/>
          <w:szCs w:val="22"/>
        </w:rPr>
        <w:t>vonatkozó</w:t>
      </w:r>
      <w:r w:rsidR="00022C40" w:rsidRPr="007B67D5">
        <w:rPr>
          <w:sz w:val="22"/>
          <w:szCs w:val="22"/>
        </w:rPr>
        <w:t xml:space="preserve">́ </w:t>
      </w:r>
      <w:r w:rsidRPr="007B67D5">
        <w:rPr>
          <w:sz w:val="22"/>
          <w:szCs w:val="22"/>
        </w:rPr>
        <w:t>törvények</w:t>
      </w:r>
      <w:r w:rsidR="00022C40" w:rsidRPr="007B67D5">
        <w:rPr>
          <w:sz w:val="22"/>
          <w:szCs w:val="22"/>
        </w:rPr>
        <w:t xml:space="preserve">, rendeletek, </w:t>
      </w:r>
      <w:r w:rsidRPr="007B67D5">
        <w:rPr>
          <w:sz w:val="22"/>
          <w:szCs w:val="22"/>
        </w:rPr>
        <w:t>szabályozások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és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más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kötelező</w:t>
      </w:r>
      <w:r w:rsidR="00022C40" w:rsidRPr="007B67D5">
        <w:rPr>
          <w:sz w:val="22"/>
          <w:szCs w:val="22"/>
        </w:rPr>
        <w:t xml:space="preserve">̋ </w:t>
      </w:r>
      <w:r w:rsidRPr="007B67D5">
        <w:rPr>
          <w:sz w:val="22"/>
          <w:szCs w:val="22"/>
        </w:rPr>
        <w:t>érvényű</w:t>
      </w:r>
      <w:r w:rsidR="00022C40" w:rsidRPr="007B67D5">
        <w:rPr>
          <w:sz w:val="22"/>
          <w:szCs w:val="22"/>
        </w:rPr>
        <w:t xml:space="preserve">̋ előírások (pl. </w:t>
      </w:r>
      <w:r w:rsidRPr="007B67D5">
        <w:rPr>
          <w:sz w:val="22"/>
          <w:szCs w:val="22"/>
        </w:rPr>
        <w:t>számviteli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szabványok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és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más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ténylegesen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kötelező</w:t>
      </w:r>
      <w:r w:rsidR="00022C40" w:rsidRPr="007B67D5">
        <w:rPr>
          <w:sz w:val="22"/>
          <w:szCs w:val="22"/>
        </w:rPr>
        <w:t xml:space="preserve">̋ erejű </w:t>
      </w:r>
      <w:r w:rsidRPr="007B67D5">
        <w:rPr>
          <w:sz w:val="22"/>
          <w:szCs w:val="22"/>
        </w:rPr>
        <w:t>szabályozói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iránymutatások</w:t>
      </w:r>
      <w:r w:rsidR="00022C40" w:rsidRPr="007B67D5">
        <w:rPr>
          <w:sz w:val="22"/>
          <w:szCs w:val="22"/>
        </w:rPr>
        <w:t xml:space="preserve">). </w:t>
      </w:r>
    </w:p>
    <w:p w14:paraId="77599DB3" w14:textId="212E618C" w:rsidR="00022C40" w:rsidRDefault="00D77A3C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Későbbi esemény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– Olyan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esemény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amelyről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az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aktuárius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az értékelés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dátumát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(vagy az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szolgáltatások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tárgynapját)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követően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de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még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azt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megelőzően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szerez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tudomást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hogy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kommunikálna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az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szolgáltatások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eredményéről.</w:t>
      </w:r>
    </w:p>
    <w:p w14:paraId="0B61081C" w14:textId="7F74A769" w:rsidR="007B2935" w:rsidRPr="007B67D5" w:rsidRDefault="007B2935" w:rsidP="007B293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Kockázatvállalás </w:t>
      </w:r>
      <w:r w:rsidRPr="007B67D5">
        <w:rPr>
          <w:rStyle w:val="FontStyle46"/>
          <w:lang w:eastAsia="en-US"/>
        </w:rPr>
        <w:t>– a biztosítási, illetve viszontbiztosítási kockázatok meghatározásának, értékelésének és árazásának folyamata, ideértve a biztosítási, illetve viszontbiztosítási kötelezettségek vállalását vagy elutasítását is.</w:t>
      </w:r>
    </w:p>
    <w:p w14:paraId="31F3CDA2" w14:textId="0027179B" w:rsidR="00ED0532" w:rsidRDefault="00ED0532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Kommunikáció́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– Bármilyen közlés (beleértve a szóbeli közlést is), amelyet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szolgáltatásokra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vonatkozóan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egy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aktuárius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tesz.</w:t>
      </w:r>
    </w:p>
    <w:p w14:paraId="76C157B1" w14:textId="3A067665" w:rsidR="007B2935" w:rsidRPr="007B67D5" w:rsidRDefault="007B2935" w:rsidP="007B2935">
      <w:pPr>
        <w:pStyle w:val="Style17"/>
        <w:widowControl/>
        <w:tabs>
          <w:tab w:val="left" w:pos="709"/>
        </w:tabs>
        <w:spacing w:after="240" w:line="264" w:lineRule="auto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6"/>
          <w:b/>
          <w:lang w:eastAsia="en-US"/>
        </w:rPr>
        <w:t>Különleges célú gazdasági egység (</w:t>
      </w:r>
      <w:proofErr w:type="spellStart"/>
      <w:r w:rsidRPr="007B67D5">
        <w:rPr>
          <w:rStyle w:val="FontStyle46"/>
          <w:b/>
          <w:lang w:eastAsia="en-US"/>
        </w:rPr>
        <w:t>Special</w:t>
      </w:r>
      <w:proofErr w:type="spellEnd"/>
      <w:r w:rsidRPr="007B67D5">
        <w:rPr>
          <w:rStyle w:val="FontStyle46"/>
          <w:b/>
          <w:lang w:eastAsia="en-US"/>
        </w:rPr>
        <w:t xml:space="preserve"> </w:t>
      </w:r>
      <w:proofErr w:type="spellStart"/>
      <w:r w:rsidRPr="007B67D5">
        <w:rPr>
          <w:rStyle w:val="FontStyle46"/>
          <w:b/>
          <w:lang w:eastAsia="en-US"/>
        </w:rPr>
        <w:t>Purpose</w:t>
      </w:r>
      <w:proofErr w:type="spellEnd"/>
      <w:r w:rsidRPr="007B67D5">
        <w:rPr>
          <w:rStyle w:val="FontStyle46"/>
          <w:b/>
          <w:lang w:eastAsia="en-US"/>
        </w:rPr>
        <w:t xml:space="preserve"> </w:t>
      </w:r>
      <w:proofErr w:type="spellStart"/>
      <w:r w:rsidRPr="007B67D5">
        <w:rPr>
          <w:rStyle w:val="FontStyle46"/>
          <w:b/>
          <w:lang w:eastAsia="en-US"/>
        </w:rPr>
        <w:t>Vehicle</w:t>
      </w:r>
      <w:proofErr w:type="spellEnd"/>
      <w:r w:rsidRPr="007B67D5">
        <w:rPr>
          <w:rStyle w:val="FontStyle46"/>
          <w:b/>
          <w:lang w:eastAsia="en-US"/>
        </w:rPr>
        <w:t>, SPV)</w:t>
      </w:r>
      <w:r w:rsidRPr="007B67D5">
        <w:rPr>
          <w:rStyle w:val="FontStyle46"/>
          <w:lang w:eastAsia="en-US"/>
        </w:rPr>
        <w:t xml:space="preserve"> – olyan biztosítótól vagy viszontbiztosítótól eltérő –bejegyzett, vagy nem bejegyzett – </w:t>
      </w:r>
      <w:r w:rsidRPr="007B67D5">
        <w:rPr>
          <w:rStyle w:val="FontStyle46"/>
          <w:b/>
          <w:lang w:eastAsia="en-US"/>
        </w:rPr>
        <w:t>vállalkozás</w:t>
      </w:r>
      <w:r w:rsidRPr="007B67D5">
        <w:rPr>
          <w:rStyle w:val="FontStyle46"/>
          <w:lang w:eastAsia="en-US"/>
        </w:rPr>
        <w:t xml:space="preserve">, amely biztosító vagy viszontbiztosító </w:t>
      </w:r>
      <w:r w:rsidRPr="007B67D5">
        <w:rPr>
          <w:rStyle w:val="FontStyle46"/>
          <w:b/>
          <w:lang w:eastAsia="en-US"/>
        </w:rPr>
        <w:t>vállalkozások</w:t>
      </w:r>
      <w:r w:rsidRPr="007B67D5">
        <w:rPr>
          <w:rStyle w:val="FontStyle46"/>
          <w:lang w:eastAsia="en-US"/>
        </w:rPr>
        <w:t xml:space="preserve"> kockázatait vállalja át úgy, hogy ezen kockázati kitettségeit teljes egészében kötvénykibocsátásból származó bevételekből vagy egyéb olyan finanszírozási konstrukción keresztül finanszírozza, amelynél a kötvénytulajdonosok beváltási jogai, illetve a finanszírozási konstrukciót nyújtók törlesztésre való jogosultsága alá van rendelve az adott </w:t>
      </w:r>
      <w:r w:rsidRPr="007B67D5">
        <w:rPr>
          <w:rStyle w:val="FontStyle46"/>
          <w:b/>
          <w:lang w:eastAsia="en-US"/>
        </w:rPr>
        <w:t>vállalkozás</w:t>
      </w:r>
      <w:r w:rsidRPr="007B67D5">
        <w:rPr>
          <w:rStyle w:val="FontStyle46"/>
          <w:lang w:eastAsia="en-US"/>
        </w:rPr>
        <w:t xml:space="preserve"> viszontbiztosítási kötelezettségeinek. </w:t>
      </w:r>
      <w:bookmarkStart w:id="11" w:name="bookmark15"/>
      <w:bookmarkEnd w:id="11"/>
    </w:p>
    <w:p w14:paraId="764AD7FB" w14:textId="6832B8FD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12" w:name="bookmark10"/>
      <w:bookmarkEnd w:id="12"/>
      <w:r w:rsidRPr="007B67D5">
        <w:rPr>
          <w:rStyle w:val="FontStyle44"/>
          <w:sz w:val="22"/>
          <w:szCs w:val="22"/>
          <w:lang w:eastAsia="en-US"/>
        </w:rPr>
        <w:t xml:space="preserve">Lényeges </w:t>
      </w:r>
      <w:r w:rsidRPr="007B67D5">
        <w:rPr>
          <w:rStyle w:val="FontStyle46"/>
          <w:lang w:eastAsia="en-US"/>
        </w:rPr>
        <w:t xml:space="preserve">– valamely téma vagy kérdés akkor lényeges, ha – önmagában vagy más témákkal, kérdésekkel együttesen – esetlegesen befolyásolhatják a </w:t>
      </w:r>
      <w:r w:rsidRPr="007B67D5">
        <w:rPr>
          <w:rStyle w:val="FontStyle46"/>
          <w:b/>
          <w:lang w:eastAsia="en-US"/>
        </w:rPr>
        <w:t>célzott felhasználók</w:t>
      </w:r>
      <w:r w:rsidRPr="007B67D5">
        <w:rPr>
          <w:rStyle w:val="FontStyle46"/>
          <w:lang w:eastAsia="en-US"/>
        </w:rPr>
        <w:t xml:space="preserve"> által a konkrétan megadott információk alapján meghozandó döntéseket. A lényegesség felmérése ésszerű megítélés kérdése, amely a </w:t>
      </w:r>
      <w:r w:rsidRPr="007B67D5">
        <w:rPr>
          <w:rStyle w:val="FontStyle46"/>
          <w:b/>
          <w:lang w:eastAsia="en-US"/>
        </w:rPr>
        <w:t>célzott felhasználókat</w:t>
      </w:r>
      <w:r w:rsidRPr="007B67D5">
        <w:rPr>
          <w:rStyle w:val="FontStyle46"/>
          <w:lang w:eastAsia="en-US"/>
        </w:rPr>
        <w:t>, valamint a munka elvégzésének és jelentésének a kontextusát javasolja figyelembe venni.</w:t>
      </w:r>
    </w:p>
    <w:p w14:paraId="304CC234" w14:textId="22F32BC6" w:rsidR="00042D87" w:rsidRPr="007B67D5" w:rsidRDefault="007B67D5" w:rsidP="00053812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Megbízó</w:t>
      </w:r>
      <w:r w:rsidR="00022C40" w:rsidRPr="007B67D5">
        <w:rPr>
          <w:rStyle w:val="FontStyle44"/>
          <w:sz w:val="22"/>
          <w:szCs w:val="22"/>
          <w:lang w:eastAsia="en-US"/>
        </w:rPr>
        <w:t xml:space="preserve">́ 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– Az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fél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aki az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szolgáltatásokat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nyújtó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́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személyt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szerződteti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.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megbízó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́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általában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az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aktuárius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ügyfele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vagy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munkáltatója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>.</w:t>
      </w:r>
    </w:p>
    <w:p w14:paraId="0BC30ED9" w14:textId="0A5A106B" w:rsidR="00042D87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13" w:name="bookmark11"/>
      <w:bookmarkEnd w:id="13"/>
      <w:r w:rsidRPr="007B67D5">
        <w:rPr>
          <w:rStyle w:val="FontStyle44"/>
          <w:sz w:val="22"/>
          <w:szCs w:val="22"/>
          <w:lang w:eastAsia="en-US"/>
        </w:rPr>
        <w:t xml:space="preserve">Modell </w:t>
      </w:r>
      <w:r w:rsidRPr="007B67D5">
        <w:rPr>
          <w:rStyle w:val="FontStyle46"/>
          <w:lang w:eastAsia="en-US"/>
        </w:rPr>
        <w:t xml:space="preserve">– a világ valamely aspektusának egyszerűsített ábrázolása. Valamely modellt a specifikáció határoz meg, amely leírja az ábrázolandó témákat, kérdéseket, valamint a bemeneti adatokat és a köztük fennálló kapcsolatokat. Megvalósítása matematikai képletrendszeren és algoritmusokon keresztül, illetve implementáció segítségével történik úgy, hogy a bemeneti adatokból adatok és feltételezések formájában egy kimeneti </w:t>
      </w:r>
      <w:r w:rsidRPr="007B67D5">
        <w:rPr>
          <w:rStyle w:val="FontStyle46"/>
          <w:b/>
          <w:lang w:eastAsia="en-US"/>
        </w:rPr>
        <w:t>adat</w:t>
      </w:r>
      <w:r w:rsidRPr="007B67D5">
        <w:rPr>
          <w:rStyle w:val="FontStyle46"/>
          <w:lang w:eastAsia="en-US"/>
        </w:rPr>
        <w:t xml:space="preserve">halmaz kerül előállításra. </w:t>
      </w:r>
      <w:bookmarkStart w:id="14" w:name="bookmark12"/>
      <w:bookmarkEnd w:id="14"/>
    </w:p>
    <w:p w14:paraId="179B07EA" w14:textId="664D5FF1" w:rsidR="00483047" w:rsidRDefault="0048304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r w:rsidRPr="00A6610F">
        <w:rPr>
          <w:rStyle w:val="FontStyle46"/>
          <w:b/>
          <w:bCs/>
          <w:lang w:eastAsia="en-US"/>
        </w:rPr>
        <w:t>Model</w:t>
      </w:r>
      <w:r w:rsidR="00A20BA6">
        <w:rPr>
          <w:rStyle w:val="FontStyle46"/>
          <w:b/>
          <w:bCs/>
          <w:lang w:eastAsia="en-US"/>
        </w:rPr>
        <w:t xml:space="preserve">lezési elvek </w:t>
      </w:r>
      <w:r w:rsidRPr="00483047">
        <w:rPr>
          <w:rStyle w:val="FontStyle46"/>
          <w:lang w:eastAsia="en-US"/>
        </w:rPr>
        <w:t>– Olyan eljárások és szervezeti struktúra alkalmazása, amelyet úgy alakítottak ki, hogy a megcélzott felhasználók megbízhassanak a modell eredményeiben.</w:t>
      </w:r>
    </w:p>
    <w:p w14:paraId="5EA7E0D3" w14:textId="46A3E89E" w:rsidR="00A20BA6" w:rsidRPr="00A20BA6" w:rsidRDefault="00A6610F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Fonts w:ascii="Times New Roman" w:eastAsia="Times New Roman" w:hAnsi="Times New Roman"/>
          <w:sz w:val="22"/>
          <w:szCs w:val="22"/>
          <w:lang w:eastAsia="en-GB"/>
        </w:rPr>
      </w:pPr>
      <w:r w:rsidRPr="00A6610F">
        <w:rPr>
          <w:rFonts w:ascii="Times New Roman" w:eastAsia="Times New Roman" w:hAnsi="Times New Roman"/>
          <w:b/>
          <w:bCs/>
          <w:sz w:val="22"/>
          <w:szCs w:val="22"/>
          <w:lang w:eastAsia="en-GB"/>
        </w:rPr>
        <w:t xml:space="preserve">Modellkockázat </w:t>
      </w:r>
      <w:r w:rsidRPr="00A6610F">
        <w:rPr>
          <w:rFonts w:ascii="Times New Roman" w:eastAsia="Times New Roman" w:hAnsi="Times New Roman"/>
          <w:sz w:val="22"/>
          <w:szCs w:val="22"/>
          <w:lang w:eastAsia="en-GB"/>
        </w:rPr>
        <w:t>–</w:t>
      </w:r>
      <w:r w:rsidR="00A20BA6">
        <w:rPr>
          <w:rFonts w:ascii="Times New Roman" w:eastAsia="Times New Roman" w:hAnsi="Times New Roman"/>
          <w:sz w:val="22"/>
          <w:szCs w:val="22"/>
          <w:lang w:eastAsia="en-GB"/>
        </w:rPr>
        <w:t xml:space="preserve"> </w:t>
      </w:r>
      <w:r w:rsidR="00A20BA6" w:rsidRPr="00A20BA6">
        <w:rPr>
          <w:rFonts w:ascii="Times New Roman" w:eastAsia="Times New Roman" w:hAnsi="Times New Roman"/>
          <w:sz w:val="22"/>
          <w:szCs w:val="22"/>
          <w:lang w:eastAsia="en-GB"/>
        </w:rPr>
        <w:t>Annak a kockázata, hogy a modell hibája vagy hibás használata miatt a modell eredményeinek célzott felhasználója ezen eredményekből hibás következtetést von le.</w:t>
      </w:r>
    </w:p>
    <w:p w14:paraId="3DCCE23A" w14:textId="69891944" w:rsidR="00476A32" w:rsidRPr="007B67D5" w:rsidRDefault="00476A32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r w:rsidRPr="007B67D5">
        <w:rPr>
          <w:rStyle w:val="FontStyle46"/>
          <w:b/>
          <w:lang w:eastAsia="en-US"/>
        </w:rPr>
        <w:t>Munka</w:t>
      </w:r>
      <w:r w:rsidRPr="007B67D5">
        <w:rPr>
          <w:rStyle w:val="FontStyle46"/>
          <w:lang w:eastAsia="en-US"/>
        </w:rPr>
        <w:t xml:space="preserve"> – Minden </w:t>
      </w:r>
      <w:r w:rsidR="00803455" w:rsidRPr="007B67D5">
        <w:rPr>
          <w:rStyle w:val="FontStyle46"/>
          <w:lang w:eastAsia="en-US"/>
        </w:rPr>
        <w:t>aktuáriusi</w:t>
      </w:r>
      <w:r w:rsidRPr="007B67D5">
        <w:rPr>
          <w:rStyle w:val="FontStyle46"/>
          <w:lang w:eastAsia="en-US"/>
        </w:rPr>
        <w:t xml:space="preserve"> </w:t>
      </w:r>
      <w:r w:rsidR="00803455" w:rsidRPr="007B67D5">
        <w:rPr>
          <w:rStyle w:val="FontStyle46"/>
          <w:lang w:eastAsia="en-US"/>
        </w:rPr>
        <w:t>tevekénység</w:t>
      </w:r>
      <w:r w:rsidRPr="007B67D5">
        <w:rPr>
          <w:rStyle w:val="FontStyle46"/>
          <w:lang w:eastAsia="en-US"/>
        </w:rPr>
        <w:t xml:space="preserve">, amelyet az </w:t>
      </w:r>
      <w:r w:rsidR="00803455" w:rsidRPr="007B67D5">
        <w:rPr>
          <w:rStyle w:val="FontStyle46"/>
          <w:lang w:eastAsia="en-US"/>
        </w:rPr>
        <w:t>aktuárius</w:t>
      </w:r>
      <w:r w:rsidRPr="007B67D5">
        <w:rPr>
          <w:rStyle w:val="FontStyle46"/>
          <w:lang w:eastAsia="en-US"/>
        </w:rPr>
        <w:t xml:space="preserve"> az </w:t>
      </w:r>
      <w:r w:rsidR="00803455" w:rsidRPr="007B67D5">
        <w:rPr>
          <w:rStyle w:val="FontStyle46"/>
          <w:lang w:eastAsia="en-US"/>
        </w:rPr>
        <w:t>aktuáriusi</w:t>
      </w:r>
      <w:r w:rsidRPr="007B67D5">
        <w:rPr>
          <w:rStyle w:val="FontStyle46"/>
          <w:lang w:eastAsia="en-US"/>
        </w:rPr>
        <w:t xml:space="preserve"> </w:t>
      </w:r>
      <w:r w:rsidR="00803455" w:rsidRPr="007B67D5">
        <w:rPr>
          <w:rStyle w:val="FontStyle46"/>
          <w:lang w:eastAsia="en-US"/>
        </w:rPr>
        <w:t>szolgáltatások</w:t>
      </w:r>
      <w:r w:rsidRPr="007B67D5">
        <w:rPr>
          <w:rStyle w:val="FontStyle46"/>
          <w:lang w:eastAsia="en-US"/>
        </w:rPr>
        <w:t xml:space="preserve"> </w:t>
      </w:r>
      <w:r w:rsidR="00803455" w:rsidRPr="007B67D5">
        <w:rPr>
          <w:rStyle w:val="FontStyle46"/>
          <w:lang w:eastAsia="en-US"/>
        </w:rPr>
        <w:t>kapcsán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végez</w:t>
      </w:r>
      <w:r w:rsidRPr="007B67D5">
        <w:rPr>
          <w:rStyle w:val="FontStyle46"/>
          <w:lang w:eastAsia="en-US"/>
        </w:rPr>
        <w:t xml:space="preserve">. </w:t>
      </w:r>
      <w:r w:rsidR="00053812" w:rsidRPr="007B67D5">
        <w:rPr>
          <w:rStyle w:val="FontStyle46"/>
          <w:lang w:eastAsia="en-US"/>
        </w:rPr>
        <w:t>Általában</w:t>
      </w:r>
      <w:r w:rsidRPr="007B67D5">
        <w:rPr>
          <w:rStyle w:val="FontStyle46"/>
          <w:lang w:eastAsia="en-US"/>
        </w:rPr>
        <w:t xml:space="preserve"> ide tartozik a </w:t>
      </w:r>
      <w:r w:rsidR="00053812" w:rsidRPr="007B67D5">
        <w:rPr>
          <w:rStyle w:val="FontStyle46"/>
          <w:lang w:eastAsia="en-US"/>
        </w:rPr>
        <w:t>megbízás</w:t>
      </w:r>
      <w:r w:rsidRPr="007B67D5">
        <w:rPr>
          <w:rStyle w:val="FontStyle46"/>
          <w:lang w:eastAsia="en-US"/>
        </w:rPr>
        <w:t xml:space="preserve"> körülményeinek </w:t>
      </w:r>
      <w:r w:rsidR="00053812" w:rsidRPr="007B67D5">
        <w:rPr>
          <w:rStyle w:val="FontStyle46"/>
          <w:lang w:eastAsia="en-US"/>
        </w:rPr>
        <w:t>megismerése</w:t>
      </w:r>
      <w:r w:rsidRPr="007B67D5">
        <w:rPr>
          <w:rStyle w:val="FontStyle46"/>
          <w:lang w:eastAsia="en-US"/>
        </w:rPr>
        <w:t xml:space="preserve">, </w:t>
      </w:r>
      <w:r w:rsidR="00053812" w:rsidRPr="007B67D5">
        <w:rPr>
          <w:rStyle w:val="FontStyle46"/>
          <w:lang w:eastAsia="en-US"/>
        </w:rPr>
        <w:t>elegendő</w:t>
      </w:r>
      <w:r w:rsidRPr="007B67D5">
        <w:rPr>
          <w:rStyle w:val="FontStyle46"/>
          <w:lang w:eastAsia="en-US"/>
        </w:rPr>
        <w:t xml:space="preserve">̋ </w:t>
      </w:r>
      <w:r w:rsidR="00053812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megbízható</w:t>
      </w:r>
      <w:r w:rsidRPr="007B67D5">
        <w:rPr>
          <w:rStyle w:val="FontStyle46"/>
          <w:lang w:eastAsia="en-US"/>
        </w:rPr>
        <w:t xml:space="preserve">́ adatok </w:t>
      </w:r>
      <w:r w:rsidR="00053812" w:rsidRPr="007B67D5">
        <w:rPr>
          <w:rStyle w:val="FontStyle46"/>
          <w:lang w:eastAsia="en-US"/>
        </w:rPr>
        <w:t>gyűjtése</w:t>
      </w:r>
      <w:r w:rsidRPr="007B67D5">
        <w:rPr>
          <w:rStyle w:val="FontStyle46"/>
          <w:lang w:eastAsia="en-US"/>
        </w:rPr>
        <w:t xml:space="preserve">, a </w:t>
      </w:r>
      <w:r w:rsidR="00053812" w:rsidRPr="007B67D5">
        <w:rPr>
          <w:rStyle w:val="FontStyle46"/>
          <w:lang w:eastAsia="en-US"/>
        </w:rPr>
        <w:t>feltételezések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a </w:t>
      </w:r>
      <w:r w:rsidR="00053812" w:rsidRPr="007B67D5">
        <w:rPr>
          <w:rStyle w:val="FontStyle46"/>
          <w:lang w:eastAsia="en-US"/>
        </w:rPr>
        <w:t>módszertan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kiválasztása</w:t>
      </w:r>
      <w:r w:rsidRPr="007B67D5">
        <w:rPr>
          <w:rStyle w:val="FontStyle46"/>
          <w:lang w:eastAsia="en-US"/>
        </w:rPr>
        <w:t xml:space="preserve">, </w:t>
      </w:r>
      <w:r w:rsidR="00053812" w:rsidRPr="007B67D5">
        <w:rPr>
          <w:rStyle w:val="FontStyle46"/>
          <w:lang w:eastAsia="en-US"/>
        </w:rPr>
        <w:t>kalkulációk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végzése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eredményük</w:t>
      </w:r>
      <w:r w:rsidRPr="007B67D5">
        <w:rPr>
          <w:rStyle w:val="FontStyle46"/>
          <w:lang w:eastAsia="en-US"/>
        </w:rPr>
        <w:t xml:space="preserve"> ésszerűségének </w:t>
      </w:r>
      <w:r w:rsidR="00053812" w:rsidRPr="007B67D5">
        <w:rPr>
          <w:rStyle w:val="FontStyle46"/>
          <w:lang w:eastAsia="en-US"/>
        </w:rPr>
        <w:t>vizsgálata</w:t>
      </w:r>
      <w:r w:rsidRPr="007B67D5">
        <w:rPr>
          <w:rStyle w:val="FontStyle46"/>
          <w:lang w:eastAsia="en-US"/>
        </w:rPr>
        <w:t xml:space="preserve">, </w:t>
      </w:r>
      <w:r w:rsidR="00053812" w:rsidRPr="007B67D5">
        <w:rPr>
          <w:rStyle w:val="FontStyle46"/>
          <w:lang w:eastAsia="en-US"/>
        </w:rPr>
        <w:t>mások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munkájának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felhasználása</w:t>
      </w:r>
      <w:r w:rsidRPr="007B67D5">
        <w:rPr>
          <w:rStyle w:val="FontStyle46"/>
          <w:lang w:eastAsia="en-US"/>
        </w:rPr>
        <w:t xml:space="preserve">, </w:t>
      </w:r>
      <w:r w:rsidR="00053812" w:rsidRPr="007B67D5">
        <w:rPr>
          <w:rStyle w:val="FontStyle46"/>
          <w:lang w:eastAsia="en-US"/>
        </w:rPr>
        <w:t>vélemény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javaslat </w:t>
      </w:r>
      <w:r w:rsidR="00053812" w:rsidRPr="007B67D5">
        <w:rPr>
          <w:rStyle w:val="FontStyle46"/>
          <w:lang w:eastAsia="en-US"/>
        </w:rPr>
        <w:t>kialakítása</w:t>
      </w:r>
      <w:r w:rsidRPr="007B67D5">
        <w:rPr>
          <w:rStyle w:val="FontStyle46"/>
          <w:lang w:eastAsia="en-US"/>
        </w:rPr>
        <w:t xml:space="preserve">, </w:t>
      </w:r>
      <w:r w:rsidR="00053812" w:rsidRPr="007B67D5">
        <w:rPr>
          <w:rStyle w:val="FontStyle46"/>
          <w:lang w:eastAsia="en-US"/>
        </w:rPr>
        <w:t>dokumentáció</w:t>
      </w:r>
      <w:r w:rsidRPr="007B67D5">
        <w:rPr>
          <w:rStyle w:val="FontStyle46"/>
          <w:lang w:eastAsia="en-US"/>
        </w:rPr>
        <w:t xml:space="preserve">́-készítés, </w:t>
      </w:r>
      <w:r w:rsidR="00053812" w:rsidRPr="007B67D5">
        <w:rPr>
          <w:rStyle w:val="FontStyle46"/>
          <w:lang w:eastAsia="en-US"/>
        </w:rPr>
        <w:t>jelentés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minden </w:t>
      </w:r>
      <w:r w:rsidR="00053812" w:rsidRPr="007B67D5">
        <w:rPr>
          <w:rStyle w:val="FontStyle46"/>
          <w:lang w:eastAsia="en-US"/>
        </w:rPr>
        <w:t>egyéb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kommunikáció</w:t>
      </w:r>
      <w:r w:rsidRPr="007B67D5">
        <w:rPr>
          <w:rStyle w:val="FontStyle46"/>
          <w:lang w:eastAsia="en-US"/>
        </w:rPr>
        <w:t>́.</w:t>
      </w:r>
    </w:p>
    <w:p w14:paraId="451B8B92" w14:textId="42ABCEC9" w:rsidR="00022C40" w:rsidRPr="007B67D5" w:rsidRDefault="00022C40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Összeférhetetlenség </w:t>
      </w:r>
      <w:r w:rsidRPr="007B67D5">
        <w:rPr>
          <w:rStyle w:val="FontStyle46"/>
          <w:lang w:eastAsia="en-US"/>
        </w:rPr>
        <w:t xml:space="preserve">– akkor fordul elő, ha egy egyénnek vagy szervezetnek többféle érdeke áll fenn úgy, hogy ezek egyike esetlegesen veszélyezteti a másik érdek érdekében kifejtett tevékenység </w:t>
      </w:r>
      <w:r w:rsidRPr="007B67D5">
        <w:rPr>
          <w:rStyle w:val="FontStyle46"/>
          <w:lang w:eastAsia="en-US"/>
        </w:rPr>
        <w:lastRenderedPageBreak/>
        <w:t>elvégzésére irányuló indíttatás meglétét, illetve részrehajló és nem objektív – illetve ilyennek látszó – munkavégzést eredményezhet.</w:t>
      </w:r>
    </w:p>
    <w:p w14:paraId="5428BFB9" w14:textId="4D3CF43E" w:rsidR="00022C40" w:rsidRPr="007B67D5" w:rsidRDefault="00022C40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r w:rsidRPr="007B67D5">
        <w:rPr>
          <w:rStyle w:val="FontStyle46"/>
          <w:b/>
          <w:bCs/>
          <w:lang w:eastAsia="en-US"/>
        </w:rPr>
        <w:t xml:space="preserve">Szakmai megítélés </w:t>
      </w:r>
      <w:r w:rsidRPr="007B67D5">
        <w:rPr>
          <w:rStyle w:val="FontStyle46"/>
          <w:lang w:eastAsia="en-US"/>
        </w:rPr>
        <w:t xml:space="preserve">– Az </w:t>
      </w:r>
      <w:r w:rsidR="00053812" w:rsidRPr="007B67D5">
        <w:rPr>
          <w:rStyle w:val="FontStyle46"/>
          <w:lang w:eastAsia="en-US"/>
        </w:rPr>
        <w:t>aktuárius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által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kialakított</w:t>
      </w:r>
      <w:r w:rsidRPr="007B67D5">
        <w:rPr>
          <w:rStyle w:val="FontStyle46"/>
          <w:lang w:eastAsia="en-US"/>
        </w:rPr>
        <w:t xml:space="preserve"> megítélés, amely </w:t>
      </w:r>
      <w:r w:rsidR="00053812" w:rsidRPr="007B67D5">
        <w:rPr>
          <w:rStyle w:val="FontStyle46"/>
          <w:lang w:eastAsia="en-US"/>
        </w:rPr>
        <w:t>aktuáriusi</w:t>
      </w:r>
      <w:r w:rsidRPr="007B67D5">
        <w:rPr>
          <w:rStyle w:val="FontStyle46"/>
          <w:lang w:eastAsia="en-US"/>
        </w:rPr>
        <w:t xml:space="preserve"> képzettségén </w:t>
      </w:r>
      <w:r w:rsidR="001A310A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tapasztalatain alapul. (A megítélés az </w:t>
      </w:r>
      <w:r w:rsidR="00053812" w:rsidRPr="007B67D5">
        <w:rPr>
          <w:rStyle w:val="FontStyle46"/>
          <w:lang w:eastAsia="en-US"/>
        </w:rPr>
        <w:t>aktuárius</w:t>
      </w:r>
      <w:r w:rsidRPr="007B67D5">
        <w:rPr>
          <w:rStyle w:val="FontStyle46"/>
          <w:lang w:eastAsia="en-US"/>
        </w:rPr>
        <w:t xml:space="preserve"> olyan </w:t>
      </w:r>
      <w:r w:rsidR="00053812" w:rsidRPr="007B67D5">
        <w:rPr>
          <w:rStyle w:val="FontStyle46"/>
          <w:lang w:eastAsia="en-US"/>
        </w:rPr>
        <w:t>döntéseit</w:t>
      </w:r>
      <w:r w:rsidRPr="007B67D5">
        <w:rPr>
          <w:rStyle w:val="FontStyle46"/>
          <w:lang w:eastAsia="en-US"/>
        </w:rPr>
        <w:t xml:space="preserve"> jelenti, amelyek a szakma </w:t>
      </w:r>
      <w:r w:rsidR="00053812" w:rsidRPr="007B67D5">
        <w:rPr>
          <w:rStyle w:val="FontStyle46"/>
          <w:lang w:eastAsia="en-US"/>
        </w:rPr>
        <w:t>szabályai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alapján</w:t>
      </w:r>
      <w:r w:rsidRPr="007B67D5">
        <w:rPr>
          <w:rStyle w:val="FontStyle46"/>
          <w:lang w:eastAsia="en-US"/>
        </w:rPr>
        <w:t xml:space="preserve"> nem evidensek. Ide tartozhat </w:t>
      </w:r>
      <w:r w:rsidR="00053812" w:rsidRPr="007B67D5">
        <w:rPr>
          <w:rStyle w:val="FontStyle46"/>
          <w:lang w:eastAsia="en-US"/>
        </w:rPr>
        <w:t>például</w:t>
      </w:r>
      <w:r w:rsidRPr="007B67D5">
        <w:rPr>
          <w:rStyle w:val="FontStyle46"/>
          <w:lang w:eastAsia="en-US"/>
        </w:rPr>
        <w:t xml:space="preserve"> a </w:t>
      </w:r>
      <w:r w:rsidR="00053812" w:rsidRPr="007B67D5">
        <w:rPr>
          <w:rStyle w:val="FontStyle46"/>
          <w:lang w:eastAsia="en-US"/>
        </w:rPr>
        <w:t>választás</w:t>
      </w:r>
      <w:r w:rsidRPr="007B67D5">
        <w:rPr>
          <w:rStyle w:val="FontStyle46"/>
          <w:lang w:eastAsia="en-US"/>
        </w:rPr>
        <w:t xml:space="preserve"> különböző </w:t>
      </w:r>
      <w:r w:rsidR="00053812" w:rsidRPr="007B67D5">
        <w:rPr>
          <w:rStyle w:val="FontStyle46"/>
          <w:lang w:eastAsia="en-US"/>
        </w:rPr>
        <w:t>módszertani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lehetőségek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közt</w:t>
      </w:r>
      <w:r w:rsidRPr="007B67D5">
        <w:rPr>
          <w:rStyle w:val="FontStyle46"/>
          <w:lang w:eastAsia="en-US"/>
        </w:rPr>
        <w:t xml:space="preserve">, a </w:t>
      </w:r>
      <w:r w:rsidR="00053812" w:rsidRPr="007B67D5">
        <w:rPr>
          <w:rStyle w:val="FontStyle46"/>
          <w:lang w:eastAsia="en-US"/>
        </w:rPr>
        <w:t>felhasználható</w:t>
      </w:r>
      <w:r w:rsidRPr="007B67D5">
        <w:rPr>
          <w:rStyle w:val="FontStyle46"/>
          <w:lang w:eastAsia="en-US"/>
        </w:rPr>
        <w:t xml:space="preserve">́ adatok </w:t>
      </w:r>
      <w:r w:rsidR="00053812" w:rsidRPr="007B67D5">
        <w:rPr>
          <w:rStyle w:val="FontStyle46"/>
          <w:lang w:eastAsia="en-US"/>
        </w:rPr>
        <w:t>szubjektív</w:t>
      </w:r>
      <w:r w:rsidRPr="007B67D5">
        <w:rPr>
          <w:rStyle w:val="FontStyle46"/>
          <w:lang w:eastAsia="en-US"/>
        </w:rPr>
        <w:t xml:space="preserve"> értékelése, stb.)</w:t>
      </w:r>
    </w:p>
    <w:p w14:paraId="61ED0BE0" w14:textId="77777777" w:rsidR="00042D87" w:rsidRPr="007B67D5" w:rsidRDefault="00042D87" w:rsidP="007B67D5">
      <w:pPr>
        <w:pStyle w:val="Style17"/>
        <w:widowControl/>
        <w:tabs>
          <w:tab w:val="left" w:pos="754"/>
        </w:tabs>
        <w:spacing w:after="240" w:line="264" w:lineRule="auto"/>
        <w:jc w:val="both"/>
        <w:rPr>
          <w:rStyle w:val="FontStyle46"/>
          <w:lang w:eastAsia="en-US"/>
        </w:rPr>
      </w:pPr>
      <w:bookmarkStart w:id="15" w:name="bookmark13"/>
      <w:bookmarkEnd w:id="15"/>
      <w:r w:rsidRPr="007B67D5">
        <w:rPr>
          <w:rStyle w:val="FontStyle44"/>
          <w:sz w:val="22"/>
          <w:szCs w:val="22"/>
          <w:lang w:eastAsia="en-US"/>
        </w:rPr>
        <w:t xml:space="preserve">Szolvencia II irányelv </w:t>
      </w:r>
      <w:r w:rsidRPr="007B67D5">
        <w:rPr>
          <w:rStyle w:val="FontStyle46"/>
          <w:lang w:eastAsia="en-US"/>
        </w:rPr>
        <w:t>– a 2009/138/EK irányelv</w:t>
      </w:r>
      <w:bookmarkStart w:id="16" w:name="bookmark14"/>
      <w:bookmarkEnd w:id="16"/>
    </w:p>
    <w:p w14:paraId="68D0D7E9" w14:textId="76C6C662" w:rsidR="00042D87" w:rsidRDefault="00042D87" w:rsidP="00053812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17" w:name="bookmark16"/>
      <w:bookmarkEnd w:id="17"/>
      <w:r w:rsidRPr="007B67D5">
        <w:rPr>
          <w:rStyle w:val="FontStyle44"/>
          <w:sz w:val="22"/>
          <w:szCs w:val="22"/>
          <w:lang w:eastAsia="en-US"/>
        </w:rPr>
        <w:t xml:space="preserve">Vállalkozás </w:t>
      </w:r>
      <w:r w:rsidRPr="007B67D5">
        <w:rPr>
          <w:rStyle w:val="FontStyle46"/>
          <w:lang w:eastAsia="en-US"/>
        </w:rPr>
        <w:t xml:space="preserve">– olyan biztosítási vagy viszontbiztosítási vállalkozás, amely a </w:t>
      </w:r>
      <w:r w:rsidRPr="007B67D5">
        <w:rPr>
          <w:rStyle w:val="FontStyle46"/>
          <w:b/>
          <w:lang w:eastAsia="en-US"/>
        </w:rPr>
        <w:t>Szolvencia II irányelv</w:t>
      </w:r>
      <w:r w:rsidRPr="007B67D5">
        <w:rPr>
          <w:rStyle w:val="FontStyle46"/>
          <w:lang w:eastAsia="en-US"/>
        </w:rPr>
        <w:t xml:space="preserve"> 14. cikke szerint biztosítási vagy viszontbiztosítási tevékenység végzésére engedéllyel rendelkezik.</w:t>
      </w:r>
    </w:p>
    <w:p w14:paraId="42B582AE" w14:textId="3F45AA76" w:rsidR="00A6610F" w:rsidRPr="00A6610F" w:rsidRDefault="00A6610F" w:rsidP="00053812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6610F">
        <w:rPr>
          <w:rFonts w:ascii="Times New Roman" w:hAnsi="Times New Roman"/>
          <w:b/>
          <w:bCs/>
          <w:sz w:val="22"/>
          <w:szCs w:val="22"/>
          <w:lang w:eastAsia="en-US"/>
        </w:rPr>
        <w:t xml:space="preserve">Vélemény </w:t>
      </w:r>
      <w:r w:rsidRPr="00A6610F">
        <w:rPr>
          <w:rFonts w:ascii="Times New Roman" w:hAnsi="Times New Roman"/>
          <w:sz w:val="22"/>
          <w:szCs w:val="22"/>
          <w:lang w:eastAsia="en-US"/>
        </w:rPr>
        <w:t xml:space="preserve">– Az </w:t>
      </w:r>
      <w:r w:rsidR="004E393D" w:rsidRPr="00A6610F">
        <w:rPr>
          <w:rFonts w:ascii="Times New Roman" w:hAnsi="Times New Roman"/>
          <w:sz w:val="22"/>
          <w:szCs w:val="22"/>
          <w:lang w:eastAsia="en-US"/>
        </w:rPr>
        <w:t>aktuárius</w:t>
      </w:r>
      <w:r w:rsidRPr="00A6610F">
        <w:rPr>
          <w:rFonts w:ascii="Times New Roman" w:hAnsi="Times New Roman"/>
          <w:sz w:val="22"/>
          <w:szCs w:val="22"/>
          <w:lang w:eastAsia="en-US"/>
        </w:rPr>
        <w:t xml:space="preserve"> által kifejtett vélemény, amel</w:t>
      </w:r>
      <w:r>
        <w:rPr>
          <w:rFonts w:ascii="Times New Roman" w:hAnsi="Times New Roman"/>
          <w:sz w:val="22"/>
          <w:szCs w:val="22"/>
          <w:lang w:eastAsia="en-US"/>
        </w:rPr>
        <w:t xml:space="preserve">lyel az </w:t>
      </w:r>
      <w:r w:rsidR="004E393D">
        <w:rPr>
          <w:rFonts w:ascii="Times New Roman" w:hAnsi="Times New Roman"/>
          <w:sz w:val="22"/>
          <w:szCs w:val="22"/>
          <w:lang w:eastAsia="en-US"/>
        </w:rPr>
        <w:t>aktuárius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A6610F">
        <w:rPr>
          <w:rFonts w:ascii="Times New Roman" w:hAnsi="Times New Roman"/>
          <w:sz w:val="22"/>
          <w:szCs w:val="22"/>
          <w:lang w:eastAsia="en-US"/>
        </w:rPr>
        <w:t xml:space="preserve">célja, hogy a megcélzott felhasználók </w:t>
      </w:r>
      <w:r>
        <w:rPr>
          <w:rFonts w:ascii="Times New Roman" w:hAnsi="Times New Roman"/>
          <w:sz w:val="22"/>
          <w:szCs w:val="22"/>
          <w:lang w:eastAsia="en-US"/>
        </w:rPr>
        <w:t>arra alapozzanak</w:t>
      </w:r>
      <w:r w:rsidRPr="00A6610F">
        <w:rPr>
          <w:rFonts w:ascii="Times New Roman" w:hAnsi="Times New Roman"/>
          <w:sz w:val="22"/>
          <w:szCs w:val="22"/>
          <w:lang w:eastAsia="en-US"/>
        </w:rPr>
        <w:t>.</w:t>
      </w:r>
    </w:p>
    <w:p w14:paraId="42CBF51A" w14:textId="77777777" w:rsidR="00042D87" w:rsidRPr="007B67D5" w:rsidRDefault="00042D87" w:rsidP="007B67D5">
      <w:pPr>
        <w:spacing w:after="240" w:line="264" w:lineRule="auto"/>
        <w:rPr>
          <w:rFonts w:ascii="Times New Roman" w:hAnsi="Times New Roman" w:cs="Times New Roman"/>
          <w:sz w:val="22"/>
          <w:szCs w:val="22"/>
        </w:rPr>
      </w:pPr>
    </w:p>
    <w:sectPr w:rsidR="00042D87" w:rsidRPr="007B6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CC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" w15:restartNumberingAfterBreak="0">
    <w:nsid w:val="303A70A7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3AE4C4B"/>
    <w:multiLevelType w:val="singleLevel"/>
    <w:tmpl w:val="5AA01840"/>
    <w:lvl w:ilvl="0">
      <w:start w:val="16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AF54B9"/>
    <w:multiLevelType w:val="singleLevel"/>
    <w:tmpl w:val="A8289DEA"/>
    <w:lvl w:ilvl="0">
      <w:start w:val="12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6A6856F3"/>
    <w:multiLevelType w:val="multilevel"/>
    <w:tmpl w:val="D298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221030">
    <w:abstractNumId w:val="1"/>
  </w:num>
  <w:num w:numId="2" w16cid:durableId="1381056572">
    <w:abstractNumId w:val="0"/>
  </w:num>
  <w:num w:numId="3" w16cid:durableId="618032105">
    <w:abstractNumId w:val="3"/>
  </w:num>
  <w:num w:numId="4" w16cid:durableId="374046242">
    <w:abstractNumId w:val="2"/>
  </w:num>
  <w:num w:numId="5" w16cid:durableId="1207058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87"/>
    <w:rsid w:val="00022C40"/>
    <w:rsid w:val="00042D87"/>
    <w:rsid w:val="00053812"/>
    <w:rsid w:val="00126F80"/>
    <w:rsid w:val="001A310A"/>
    <w:rsid w:val="001D1B13"/>
    <w:rsid w:val="00244A12"/>
    <w:rsid w:val="00253617"/>
    <w:rsid w:val="002C3714"/>
    <w:rsid w:val="002C444E"/>
    <w:rsid w:val="00306C0C"/>
    <w:rsid w:val="003C247B"/>
    <w:rsid w:val="00476A32"/>
    <w:rsid w:val="00483047"/>
    <w:rsid w:val="004E393D"/>
    <w:rsid w:val="005A2808"/>
    <w:rsid w:val="00604D72"/>
    <w:rsid w:val="006143C5"/>
    <w:rsid w:val="006C100F"/>
    <w:rsid w:val="00732F0C"/>
    <w:rsid w:val="007B2935"/>
    <w:rsid w:val="007B67D5"/>
    <w:rsid w:val="007D1940"/>
    <w:rsid w:val="00803455"/>
    <w:rsid w:val="008620E6"/>
    <w:rsid w:val="008B08E3"/>
    <w:rsid w:val="008C63D6"/>
    <w:rsid w:val="00922F63"/>
    <w:rsid w:val="00994B22"/>
    <w:rsid w:val="00A20BA6"/>
    <w:rsid w:val="00A6610F"/>
    <w:rsid w:val="00AD513D"/>
    <w:rsid w:val="00AE32DE"/>
    <w:rsid w:val="00B302A5"/>
    <w:rsid w:val="00B672CE"/>
    <w:rsid w:val="00BA645C"/>
    <w:rsid w:val="00BD519D"/>
    <w:rsid w:val="00C8410E"/>
    <w:rsid w:val="00D10D73"/>
    <w:rsid w:val="00D65E28"/>
    <w:rsid w:val="00D77A3C"/>
    <w:rsid w:val="00E87836"/>
    <w:rsid w:val="00EB031B"/>
    <w:rsid w:val="00E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1B99"/>
  <w15:chartTrackingRefBased/>
  <w15:docId w15:val="{4CCF9C93-4EED-F948-A2C8-A710C66D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42D87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2D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hu-HU"/>
    </w:rPr>
  </w:style>
  <w:style w:type="paragraph" w:customStyle="1" w:styleId="Style6">
    <w:name w:val="Style6"/>
    <w:basedOn w:val="Norml"/>
    <w:uiPriority w:val="99"/>
    <w:rsid w:val="00042D87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="Times New Roman"/>
      <w:lang w:eastAsia="hu-HU"/>
    </w:rPr>
  </w:style>
  <w:style w:type="paragraph" w:customStyle="1" w:styleId="Style17">
    <w:name w:val="Style17"/>
    <w:basedOn w:val="Norml"/>
    <w:uiPriority w:val="99"/>
    <w:rsid w:val="00042D87"/>
    <w:pPr>
      <w:widowControl w:val="0"/>
      <w:autoSpaceDE w:val="0"/>
      <w:autoSpaceDN w:val="0"/>
      <w:adjustRightInd w:val="0"/>
    </w:pPr>
    <w:rPr>
      <w:rFonts w:ascii="Calibri" w:eastAsiaTheme="minorEastAsia" w:hAnsi="Calibri" w:cs="Times New Roman"/>
      <w:lang w:eastAsia="hu-HU"/>
    </w:rPr>
  </w:style>
  <w:style w:type="paragraph" w:customStyle="1" w:styleId="Style18">
    <w:name w:val="Style18"/>
    <w:basedOn w:val="Norml"/>
    <w:uiPriority w:val="99"/>
    <w:rsid w:val="00042D87"/>
    <w:pPr>
      <w:widowControl w:val="0"/>
      <w:autoSpaceDE w:val="0"/>
      <w:autoSpaceDN w:val="0"/>
      <w:adjustRightInd w:val="0"/>
    </w:pPr>
    <w:rPr>
      <w:rFonts w:ascii="Calibri" w:eastAsiaTheme="minorEastAsia" w:hAnsi="Calibri" w:cs="Times New Roman"/>
      <w:lang w:eastAsia="hu-HU"/>
    </w:rPr>
  </w:style>
  <w:style w:type="paragraph" w:customStyle="1" w:styleId="Style23">
    <w:name w:val="Style23"/>
    <w:basedOn w:val="Norml"/>
    <w:uiPriority w:val="99"/>
    <w:rsid w:val="00042D87"/>
    <w:pPr>
      <w:widowControl w:val="0"/>
      <w:autoSpaceDE w:val="0"/>
      <w:autoSpaceDN w:val="0"/>
      <w:adjustRightInd w:val="0"/>
      <w:spacing w:line="317" w:lineRule="exact"/>
      <w:ind w:hanging="792"/>
    </w:pPr>
    <w:rPr>
      <w:rFonts w:ascii="Calibri" w:eastAsiaTheme="minorEastAsia" w:hAnsi="Calibri" w:cs="Times New Roman"/>
      <w:lang w:eastAsia="hu-HU"/>
    </w:rPr>
  </w:style>
  <w:style w:type="character" w:customStyle="1" w:styleId="FontStyle41">
    <w:name w:val="Font Style41"/>
    <w:basedOn w:val="Bekezdsalapbettpusa"/>
    <w:uiPriority w:val="99"/>
    <w:rsid w:val="00042D8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Bekezdsalapbettpusa"/>
    <w:uiPriority w:val="99"/>
    <w:rsid w:val="00042D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Bekezdsalapbettpusa"/>
    <w:uiPriority w:val="99"/>
    <w:rsid w:val="00042D87"/>
    <w:rPr>
      <w:rFonts w:ascii="Times New Roman" w:hAnsi="Times New Roman"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6143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3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3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43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43C5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022C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3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31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D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C2E0-D926-4AD8-B3E7-466A56FF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6411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Koltai</dc:creator>
  <cp:keywords/>
  <dc:description/>
  <cp:lastModifiedBy>akos</cp:lastModifiedBy>
  <cp:revision>4</cp:revision>
  <cp:lastPrinted>2022-07-15T20:12:00Z</cp:lastPrinted>
  <dcterms:created xsi:type="dcterms:W3CDTF">2022-07-15T20:11:00Z</dcterms:created>
  <dcterms:modified xsi:type="dcterms:W3CDTF">2022-07-15T20:13:00Z</dcterms:modified>
</cp:coreProperties>
</file>